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465E9" w:rsidRDefault="00735621" w:rsidP="00497D3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6350</wp:posOffset>
                </wp:positionV>
                <wp:extent cx="3717290" cy="1144905"/>
                <wp:effectExtent l="5715" t="6350" r="10795" b="1079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7290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1F9" w:rsidRPr="006A1F2F" w:rsidRDefault="00E52BF4" w:rsidP="005465E9">
                            <w:pPr>
                              <w:jc w:val="center"/>
                              <w:rPr>
                                <w:rFonts w:ascii="Bodoni MT Black" w:hAnsi="Bodoni MT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56"/>
                                <w:szCs w:val="56"/>
                              </w:rPr>
                              <w:t xml:space="preserve">Participating in a Symposium </w:t>
                            </w:r>
                            <w:r w:rsidR="00E771F9" w:rsidRPr="006A1F2F">
                              <w:rPr>
                                <w:rFonts w:ascii="Bodoni MT Black" w:hAnsi="Bodoni MT Black"/>
                                <w:sz w:val="56"/>
                                <w:szCs w:val="56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.45pt;margin-top:.5pt;width:292.7pt;height:9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">
                <v:textbox>
                  <w:txbxContent>
                    <w:p w:rsidR="00E771F9" w:rsidRPr="006A1F2F" w:rsidRDefault="00E52BF4" w:rsidP="005465E9">
                      <w:pPr>
                        <w:jc w:val="center"/>
                        <w:rPr>
                          <w:rFonts w:ascii="Bodoni MT Black" w:hAnsi="Bodoni MT Black"/>
                          <w:sz w:val="56"/>
                          <w:szCs w:val="56"/>
                        </w:rPr>
                      </w:pPr>
                      <w:r>
                        <w:rPr>
                          <w:rFonts w:ascii="Bodoni MT Black" w:hAnsi="Bodoni MT Black"/>
                          <w:sz w:val="56"/>
                          <w:szCs w:val="56"/>
                        </w:rPr>
                        <w:t xml:space="preserve">Participating in a Symposium </w:t>
                      </w:r>
                      <w:r w:rsidR="00E771F9" w:rsidRPr="006A1F2F">
                        <w:rPr>
                          <w:rFonts w:ascii="Bodoni MT Black" w:hAnsi="Bodoni MT Black"/>
                          <w:sz w:val="56"/>
                          <w:szCs w:val="56"/>
                        </w:rP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6A1F2F" w:rsidRPr="006A1F2F">
        <w:rPr>
          <w:rFonts w:ascii="Arial" w:hAnsi="Arial" w:cs="Arial"/>
          <w:color w:val="000000"/>
        </w:rPr>
        <w:t xml:space="preserve"> </w:t>
      </w:r>
      <w:r w:rsidR="00E52BF4">
        <w:rPr>
          <w:rFonts w:ascii="Arial" w:hAnsi="Arial" w:cs="Arial"/>
          <w:noProof/>
          <w:color w:val="0000FF"/>
        </w:rPr>
        <w:drawing>
          <wp:inline distT="0" distB="0" distL="0" distR="0">
            <wp:extent cx="662591" cy="991673"/>
            <wp:effectExtent l="0" t="0" r="0" b="0"/>
            <wp:docPr id="2" name="Picture 2" descr="C:\Users\mcsulliv\AppData\Local\Microsoft\Windows\Temporary Internet Files\Content.IE5\X2QCCZ0W\MP9004388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csulliv\AppData\Local\Microsoft\Windows\Temporary Internet Files\Content.IE5\X2QCCZ0W\MP90043883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37" cy="99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1F2F">
        <w:rPr>
          <w:noProof/>
        </w:rPr>
        <w:t xml:space="preserve"> </w:t>
      </w:r>
      <w:r w:rsidR="005465E9">
        <w:tab/>
      </w:r>
      <w:r w:rsidR="005465E9">
        <w:tab/>
      </w:r>
      <w:r w:rsidR="005465E9">
        <w:tab/>
      </w:r>
      <w:r w:rsidR="005465E9">
        <w:tab/>
      </w:r>
      <w:r w:rsidR="005465E9">
        <w:tab/>
      </w:r>
      <w:r w:rsidR="005465E9">
        <w:tab/>
      </w:r>
      <w:r w:rsidR="005465E9">
        <w:tab/>
      </w:r>
      <w:r w:rsidR="005465E9">
        <w:tab/>
      </w:r>
      <w:r w:rsidR="005465E9">
        <w:tab/>
      </w:r>
      <w:r w:rsidR="006A1F2F">
        <w:rPr>
          <w:noProof/>
        </w:rPr>
        <w:drawing>
          <wp:inline distT="0" distB="0" distL="0" distR="0">
            <wp:extent cx="844099" cy="1166648"/>
            <wp:effectExtent l="19050" t="0" r="0" b="0"/>
            <wp:docPr id="3" name="Picture 4" descr="C:\Documents and Settings\mcsulliv\Local Settings\Temporary Internet Files\Content.IE5\SDF14MOE\MC9003526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csulliv\Local Settings\Temporary Internet Files\Content.IE5\SDF14MOE\MC90035261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28" cy="116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65E9">
        <w:tab/>
      </w:r>
    </w:p>
    <w:p w:rsidR="00770ABF" w:rsidRDefault="00770ABF" w:rsidP="00497D3B"/>
    <w:p w:rsidR="005F067F" w:rsidRPr="00E52BF4" w:rsidRDefault="006A1F2F" w:rsidP="00DF5706">
      <w:pPr>
        <w:jc w:val="both"/>
        <w:rPr>
          <w:rFonts w:ascii="Times New Roman" w:hAnsi="Times New Roman" w:cs="Times New Roman"/>
          <w:sz w:val="32"/>
          <w:szCs w:val="32"/>
        </w:rPr>
      </w:pPr>
      <w:r w:rsidRPr="00DF5706">
        <w:rPr>
          <w:rFonts w:ascii="Times New Roman" w:hAnsi="Times New Roman" w:cs="Times New Roman"/>
          <w:sz w:val="32"/>
          <w:szCs w:val="32"/>
        </w:rPr>
        <w:t xml:space="preserve">You </w:t>
      </w:r>
      <w:r w:rsidR="00E52BF4">
        <w:rPr>
          <w:rFonts w:ascii="Times New Roman" w:hAnsi="Times New Roman" w:cs="Times New Roman"/>
          <w:sz w:val="32"/>
          <w:szCs w:val="32"/>
        </w:rPr>
        <w:t xml:space="preserve">have been asked to participate in a symposium that will have you discussing Japanese culture.  Based on your expertise, you will be asked to cover one of the following topics; </w:t>
      </w:r>
      <w:r w:rsidR="00E52BF4" w:rsidRPr="00E52BF4">
        <w:rPr>
          <w:sz w:val="32"/>
          <w:szCs w:val="32"/>
        </w:rPr>
        <w:t xml:space="preserve">JAPANESE FEUDAL SYSTEM, JAPANESE EMPEROR, JAPANESE SHOGUN, JAPANESE DAIMYO, JAPANESE SAMURAI, CODE OF BUSHIDO, JAPANESE FEUDAL PEASANTS, </w:t>
      </w:r>
      <w:r w:rsidR="00E52BF4">
        <w:rPr>
          <w:sz w:val="32"/>
          <w:szCs w:val="32"/>
        </w:rPr>
        <w:t xml:space="preserve">or </w:t>
      </w:r>
      <w:r w:rsidR="00E52BF4" w:rsidRPr="00E52BF4">
        <w:rPr>
          <w:sz w:val="32"/>
          <w:szCs w:val="32"/>
        </w:rPr>
        <w:t>SHINTOISM</w:t>
      </w:r>
      <w:r w:rsidR="00E52BF4">
        <w:rPr>
          <w:sz w:val="32"/>
          <w:szCs w:val="32"/>
        </w:rPr>
        <w:t>.</w:t>
      </w:r>
    </w:p>
    <w:p w:rsidR="00770ABF" w:rsidRPr="00DF5706" w:rsidRDefault="00770ABF" w:rsidP="00DF5706">
      <w:pPr>
        <w:pStyle w:val="Heading1"/>
        <w:jc w:val="both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 w:rsidRPr="00DF5706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You will </w:t>
      </w:r>
      <w:r w:rsidR="00A46CEF">
        <w:rPr>
          <w:rFonts w:ascii="Times New Roman" w:hAnsi="Times New Roman" w:cs="Times New Roman"/>
          <w:b w:val="0"/>
          <w:color w:val="auto"/>
          <w:sz w:val="32"/>
          <w:szCs w:val="32"/>
        </w:rPr>
        <w:t>give a presentation based on a survey that you completed</w:t>
      </w:r>
      <w:r w:rsidR="006A1F2F" w:rsidRPr="00DF5706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. Your </w:t>
      </w:r>
      <w:r w:rsidR="00A46CEF">
        <w:rPr>
          <w:rFonts w:ascii="Times New Roman" w:hAnsi="Times New Roman" w:cs="Times New Roman"/>
          <w:b w:val="0"/>
          <w:color w:val="auto"/>
          <w:sz w:val="32"/>
          <w:szCs w:val="32"/>
        </w:rPr>
        <w:t>presentation</w:t>
      </w:r>
      <w:r w:rsidR="006A1F2F" w:rsidRPr="00DF5706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should </w:t>
      </w:r>
      <w:r w:rsidR="00DF5706" w:rsidRPr="00DF5706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address </w:t>
      </w:r>
      <w:r w:rsidR="00A46CEF">
        <w:rPr>
          <w:rFonts w:ascii="Times New Roman" w:hAnsi="Times New Roman" w:cs="Times New Roman"/>
          <w:b w:val="0"/>
          <w:color w:val="auto"/>
          <w:sz w:val="32"/>
          <w:szCs w:val="32"/>
        </w:rPr>
        <w:t>your topic in a detailed and thorough way according to the rubric</w:t>
      </w:r>
      <w:r w:rsidR="006A1F2F" w:rsidRPr="00DF5706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. </w:t>
      </w:r>
    </w:p>
    <w:p w:rsidR="005F067F" w:rsidRDefault="005F067F"/>
    <w:p w:rsidR="00C97632" w:rsidRDefault="00E771F9">
      <w:r>
        <w:br w:type="page"/>
      </w: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C97632" w:rsidRPr="00C9763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C97632" w:rsidRPr="00C97632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C97632" w:rsidRPr="00C97632" w:rsidRDefault="00E52BF4" w:rsidP="00C97632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lastRenderedPageBreak/>
                    <w:t>Symposium Rubric</w:t>
                  </w:r>
                </w:p>
                <w:p w:rsidR="00C97632" w:rsidRPr="00C97632" w:rsidRDefault="00B33AB8" w:rsidP="00C976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ca899" stroked="f"/>
                    </w:pict>
                  </w:r>
                </w:p>
                <w:p w:rsidR="00C97632" w:rsidRPr="00C97632" w:rsidRDefault="00C97632" w:rsidP="00E52BF4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C976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="00E52BF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Mr. McTyre</w:t>
                  </w:r>
                  <w:r w:rsidRPr="00C976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C976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C976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C976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C97632" w:rsidRPr="00C97632" w:rsidRDefault="00C97632" w:rsidP="00C97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97632" w:rsidRPr="00C97632" w:rsidRDefault="00C97632" w:rsidP="00C9763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10485" w:type="dxa"/>
        <w:tblCellSpacing w:w="0" w:type="dxa"/>
        <w:tblInd w:w="-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7"/>
        <w:gridCol w:w="1993"/>
        <w:gridCol w:w="2790"/>
        <w:gridCol w:w="2340"/>
        <w:gridCol w:w="2025"/>
      </w:tblGrid>
      <w:tr w:rsidR="00C97632" w:rsidRPr="00C97632" w:rsidTr="00C97632">
        <w:trPr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7632" w:rsidRPr="00C97632" w:rsidRDefault="00C97632" w:rsidP="00C97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7632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7632" w:rsidRPr="00C97632" w:rsidRDefault="00E52BF4" w:rsidP="00C97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Expert Speaker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7632" w:rsidRPr="00C97632" w:rsidRDefault="001700A1" w:rsidP="00170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Practitioner Speaker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7632" w:rsidRPr="00C97632" w:rsidRDefault="001700A1" w:rsidP="00170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>Apprentice 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Speaker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7632" w:rsidRPr="00C97632" w:rsidRDefault="00C97632" w:rsidP="00C97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1700A1" w:rsidRPr="00C97632">
              <w:rPr>
                <w:rFonts w:ascii="Arial" w:eastAsia="Times New Roman" w:hAnsi="Arial" w:cs="Arial"/>
                <w:b/>
                <w:bCs/>
                <w:color w:val="000000"/>
              </w:rPr>
              <w:t>Novice </w:t>
            </w:r>
            <w:r w:rsidR="001700A1">
              <w:rPr>
                <w:rFonts w:ascii="Arial" w:eastAsia="Times New Roman" w:hAnsi="Arial" w:cs="Arial"/>
                <w:b/>
                <w:bCs/>
                <w:color w:val="000000"/>
              </w:rPr>
              <w:t>Speaker</w:t>
            </w:r>
          </w:p>
        </w:tc>
      </w:tr>
      <w:tr w:rsidR="00C97632" w:rsidRPr="00C97632" w:rsidTr="00C97632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1700A1" w:rsidP="00C97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Delivery in Symposium</w:t>
            </w:r>
            <w:r w:rsidR="00C97632"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0A1" w:rsidRPr="001700A1" w:rsidRDefault="001700A1" w:rsidP="001700A1">
            <w:pPr>
              <w:pStyle w:val="ListParagraph"/>
              <w:tabs>
                <w:tab w:val="left" w:pos="238"/>
              </w:tabs>
              <w:spacing w:after="0" w:line="240" w:lineRule="auto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00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Holds attention of entire audience with the use of direct eye contact, seldom looking at notes.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1700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with fluctuation in volume and inflection to maintain audience interest and emphasize key points.</w:t>
            </w:r>
          </w:p>
          <w:p w:rsidR="00C97632" w:rsidRPr="00C97632" w:rsidRDefault="00C97632" w:rsidP="00C97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0A1" w:rsidRPr="001700A1" w:rsidRDefault="001700A1" w:rsidP="001700A1">
            <w:pPr>
              <w:tabs>
                <w:tab w:val="left" w:pos="238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00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Consistent use of direct of eye contact with audience, but still returns to notes.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1700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with satisfactory variation of volume and inflection.</w:t>
            </w:r>
          </w:p>
          <w:p w:rsidR="00C97632" w:rsidRPr="00C97632" w:rsidRDefault="00C97632" w:rsidP="00C97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0A1" w:rsidRPr="001700A1" w:rsidRDefault="001700A1" w:rsidP="001700A1">
            <w:pPr>
              <w:tabs>
                <w:tab w:val="left" w:pos="238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00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Displays minimal eye contact with audience, while reading mostly from the notes.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1700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in uneven volume with little or no inflection.</w:t>
            </w:r>
          </w:p>
          <w:p w:rsidR="00C97632" w:rsidRPr="00C97632" w:rsidRDefault="00C97632" w:rsidP="00C97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0A1" w:rsidRPr="001700A1" w:rsidRDefault="001700A1" w:rsidP="001700A1">
            <w:pPr>
              <w:tabs>
                <w:tab w:val="left" w:pos="238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00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Holds no eye contact with audience, as entire report is read from notes.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1700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in low volume and/or monotonous tone, which causes audience to disengage.</w:t>
            </w:r>
          </w:p>
          <w:p w:rsidR="00C97632" w:rsidRPr="00C97632" w:rsidRDefault="00C97632" w:rsidP="00C97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700A1" w:rsidRPr="00C97632" w:rsidTr="00C97632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0A1" w:rsidRPr="00C97632" w:rsidRDefault="001700A1" w:rsidP="00703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Accuracy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0A1" w:rsidRPr="00C97632" w:rsidRDefault="001700A1" w:rsidP="00703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6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supportive facts and statistics are reported accurately.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0A1" w:rsidRPr="00C97632" w:rsidRDefault="001700A1" w:rsidP="00703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6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all supportive facts and statistics are reported accurately.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0A1" w:rsidRPr="00C97632" w:rsidRDefault="001700A1" w:rsidP="00703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6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supportive facts and statistics are reported accurately.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0A1" w:rsidRPr="00C97632" w:rsidRDefault="001700A1" w:rsidP="00703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6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supportive facts and statistics were inaccurately reported. </w:t>
            </w:r>
          </w:p>
        </w:tc>
      </w:tr>
      <w:tr w:rsidR="00C97632" w:rsidRPr="00C97632" w:rsidTr="00C97632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1700A1" w:rsidP="00C97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Enthusiasm/Audience Awareness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E45CA9" w:rsidP="00C97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Demonstrates strong enthusiasm about topic during entire presentation. Significantly increases audience understanding and knowledge of topic; convinces an audience to recognize the validity and importance of the subject.</w:t>
            </w:r>
            <w:r w:rsidR="00C97632" w:rsidRPr="00C976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E45CA9" w:rsidP="00C97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Shows some enthusiastic feelings about topic. Raises audience understanding and awareness of most points.</w:t>
            </w:r>
            <w:r w:rsidR="00C97632" w:rsidRPr="00C976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E45CA9" w:rsidP="00C97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Shows little or mixed feelings about the topic being presented. Raises audience understanding and knowledge of some points.</w:t>
            </w:r>
            <w:r w:rsidR="00C97632" w:rsidRPr="00C976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E45CA9" w:rsidP="00C97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Fails to increase audience understanding of knowledge of topic. Shows no interest in topic presented.</w:t>
            </w:r>
            <w:r w:rsidR="00C97632" w:rsidRPr="00C976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97632" w:rsidRPr="00C97632" w:rsidTr="00C97632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5CA9" w:rsidRDefault="00E45CA9" w:rsidP="00C97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  <w:p w:rsidR="00C97632" w:rsidRPr="00C97632" w:rsidRDefault="00E45CA9" w:rsidP="00C97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Japanese Feudalism </w:t>
            </w:r>
            <w:r w:rsidR="00C97632"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E45CA9" w:rsidP="00CF2C0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 w:rsidR="00CF2C0A" w:rsidRPr="00CF2C0A">
              <w:rPr>
                <w:rFonts w:ascii="Times New Roman" w:hAnsi="Times New Roman" w:cs="Times New Roman"/>
                <w:i/>
                <w:sz w:val="18"/>
                <w:szCs w:val="18"/>
              </w:rPr>
              <w:t>thoroughly</w:t>
            </w:r>
            <w:r w:rsidR="00CF2C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conveys when </w:t>
            </w:r>
            <w:r w:rsidRPr="00E45CA9">
              <w:rPr>
                <w:rFonts w:ascii="Times New Roman" w:hAnsi="Times New Roman" w:cs="Times New Roman"/>
                <w:sz w:val="18"/>
                <w:szCs w:val="18"/>
              </w:rPr>
              <w:t>Japanese feudalism developed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where it came from in its foundation. Speaker also </w:t>
            </w:r>
            <w:r w:rsidR="00CF2C0A" w:rsidRPr="00CF2C0A">
              <w:rPr>
                <w:rFonts w:ascii="Times New Roman" w:hAnsi="Times New Roman" w:cs="Times New Roman"/>
                <w:i/>
                <w:sz w:val="18"/>
                <w:szCs w:val="18"/>
              </w:rPr>
              <w:t>completely</w:t>
            </w:r>
            <w:r w:rsidR="00CF2C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addresses how </w:t>
            </w:r>
            <w:r w:rsidR="00CF2C0A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evolved and who it excluded. The </w:t>
            </w:r>
            <w:r w:rsidRPr="00E45CA9">
              <w:rPr>
                <w:rFonts w:ascii="Times New Roman" w:hAnsi="Times New Roman" w:cs="Times New Roman"/>
                <w:sz w:val="18"/>
                <w:szCs w:val="18"/>
              </w:rPr>
              <w:t xml:space="preserve">Japanese feudalism four-tiered system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is explained</w:t>
            </w:r>
            <w:r w:rsidR="00CF2C0A">
              <w:rPr>
                <w:rFonts w:ascii="Times New Roman" w:hAnsi="Times New Roman" w:cs="Times New Roman"/>
                <w:sz w:val="18"/>
                <w:szCs w:val="18"/>
              </w:rPr>
              <w:t xml:space="preserve"> in a </w:t>
            </w:r>
            <w:r w:rsidR="00CF2C0A" w:rsidRPr="00CF2C0A">
              <w:rPr>
                <w:rFonts w:ascii="Times New Roman" w:hAnsi="Times New Roman" w:cs="Times New Roman"/>
                <w:i/>
                <w:sz w:val="18"/>
                <w:szCs w:val="18"/>
              </w:rPr>
              <w:t>highly effective</w:t>
            </w:r>
            <w:r w:rsidR="00CF2C0A">
              <w:rPr>
                <w:rFonts w:ascii="Times New Roman" w:hAnsi="Times New Roman" w:cs="Times New Roman"/>
                <w:sz w:val="18"/>
                <w:szCs w:val="18"/>
              </w:rPr>
              <w:t xml:space="preserve"> way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Speaker also addresses</w:t>
            </w:r>
            <w:r w:rsidR="00CF2C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2C0A" w:rsidRPr="00CF2C0A">
              <w:rPr>
                <w:rFonts w:ascii="Times New Roman" w:hAnsi="Times New Roman" w:cs="Times New Roman"/>
                <w:i/>
                <w:sz w:val="18"/>
                <w:szCs w:val="18"/>
              </w:rPr>
              <w:t>all</w:t>
            </w:r>
            <w:r w:rsidR="00CF2C0A">
              <w:rPr>
                <w:rFonts w:ascii="Times New Roman" w:hAnsi="Times New Roman" w:cs="Times New Roman"/>
                <w:sz w:val="18"/>
                <w:szCs w:val="18"/>
              </w:rPr>
              <w:t xml:space="preserve"> aspects of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r w:rsidR="00CF2C0A">
              <w:rPr>
                <w:rFonts w:ascii="Times New Roman" w:hAnsi="Times New Roman" w:cs="Times New Roman"/>
                <w:sz w:val="18"/>
                <w:szCs w:val="18"/>
              </w:rPr>
              <w:t>basis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of the Japanese feudal system.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CF2C0A" w:rsidP="00CF2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substantially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conveys when </w:t>
            </w:r>
            <w:r w:rsidRPr="00E45CA9">
              <w:rPr>
                <w:rFonts w:ascii="Times New Roman" w:hAnsi="Times New Roman" w:cs="Times New Roman"/>
                <w:sz w:val="18"/>
                <w:szCs w:val="18"/>
              </w:rPr>
              <w:t>Japanese feudalism developed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where it came from in its foundation. Speaker also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somewhat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addresses how it evolved and who it excluded. The </w:t>
            </w:r>
            <w:r w:rsidRPr="00E45CA9">
              <w:rPr>
                <w:rFonts w:ascii="Times New Roman" w:hAnsi="Times New Roman" w:cs="Times New Roman"/>
                <w:sz w:val="18"/>
                <w:szCs w:val="18"/>
              </w:rPr>
              <w:t xml:space="preserve">Japanese feudalism four-tiered system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is explained in a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effective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way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also addresses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most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aspects of the basis of the Japanese feudal system.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CF2C0A" w:rsidP="00CF2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partially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conveys when </w:t>
            </w:r>
            <w:r w:rsidRPr="00E45CA9">
              <w:rPr>
                <w:rFonts w:ascii="Times New Roman" w:hAnsi="Times New Roman" w:cs="Times New Roman"/>
                <w:sz w:val="18"/>
                <w:szCs w:val="18"/>
              </w:rPr>
              <w:t>Japanese feudalism developed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where it came from in its foundation. 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attempts 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address how it evolved and who it excluded. The </w:t>
            </w:r>
            <w:r w:rsidRPr="00E45CA9">
              <w:rPr>
                <w:rFonts w:ascii="Times New Roman" w:hAnsi="Times New Roman" w:cs="Times New Roman"/>
                <w:sz w:val="18"/>
                <w:szCs w:val="18"/>
              </w:rPr>
              <w:t xml:space="preserve">Japanese feudalism four-tiered system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is explained in a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effective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way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also addresses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 few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aspects of the basis of the Japanese feudal system.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632" w:rsidRPr="00C97632" w:rsidRDefault="00CF2C0A" w:rsidP="00CF2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has a misunderstanding of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when </w:t>
            </w:r>
            <w:r w:rsidRPr="00E45CA9">
              <w:rPr>
                <w:rFonts w:ascii="Times New Roman" w:hAnsi="Times New Roman" w:cs="Times New Roman"/>
                <w:sz w:val="18"/>
                <w:szCs w:val="18"/>
              </w:rPr>
              <w:t>Japanese feudalism developed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Speaker </w:t>
            </w:r>
            <w:r w:rsidR="00430B74">
              <w:rPr>
                <w:rFonts w:ascii="Times New Roman" w:hAnsi="Times New Roman" w:cs="Times New Roman"/>
                <w:i/>
                <w:sz w:val="18"/>
                <w:szCs w:val="18"/>
              </w:rPr>
              <w:t>cannot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address how it evolved and who it excluded. The </w:t>
            </w:r>
            <w:r w:rsidRPr="00E45CA9">
              <w:rPr>
                <w:rFonts w:ascii="Times New Roman" w:hAnsi="Times New Roman" w:cs="Times New Roman"/>
                <w:sz w:val="18"/>
                <w:szCs w:val="18"/>
              </w:rPr>
              <w:t xml:space="preserve">Japanese feudalism four-tiered system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is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not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explained in a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effective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way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does not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address the basis of the Japanese feudal system.</w:t>
            </w:r>
          </w:p>
        </w:tc>
      </w:tr>
    </w:tbl>
    <w:p w:rsidR="00E771F9" w:rsidRDefault="00E771F9"/>
    <w:tbl>
      <w:tblPr>
        <w:tblW w:w="10485" w:type="dxa"/>
        <w:tblCellSpacing w:w="0" w:type="dxa"/>
        <w:tblInd w:w="-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7"/>
        <w:gridCol w:w="1993"/>
        <w:gridCol w:w="2790"/>
        <w:gridCol w:w="2340"/>
        <w:gridCol w:w="2025"/>
      </w:tblGrid>
      <w:tr w:rsidR="00CF2C0A" w:rsidRPr="00C97632" w:rsidTr="0070388F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2C0A" w:rsidRDefault="00CF2C0A" w:rsidP="00703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  <w:p w:rsidR="00CF2C0A" w:rsidRPr="00C97632" w:rsidRDefault="00CF2C0A" w:rsidP="00CF2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Japanese Emperor </w:t>
            </w: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2C0A" w:rsidRPr="00783635" w:rsidRDefault="00CF2C0A" w:rsidP="00783635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thoroughly explains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the origin of the Japanese emperor and his job. Speaker also </w:t>
            </w:r>
            <w:r w:rsidR="00783635" w:rsidRPr="00783635">
              <w:rPr>
                <w:rFonts w:ascii="Times New Roman" w:hAnsi="Times New Roman" w:cs="Times New Roman"/>
                <w:i/>
                <w:sz w:val="18"/>
                <w:szCs w:val="18"/>
              </w:rPr>
              <w:t>completely</w:t>
            </w:r>
            <w:r w:rsidR="00783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discusses the symbolism of the emperor and the role he played in the Meiji Restoration</w:t>
            </w:r>
            <w:r w:rsidR="00783635">
              <w:rPr>
                <w:rFonts w:ascii="Times New Roman" w:hAnsi="Times New Roman" w:cs="Times New Roman"/>
                <w:sz w:val="18"/>
                <w:szCs w:val="18"/>
              </w:rPr>
              <w:t xml:space="preserve">. The end of the emperor’s rule is </w:t>
            </w:r>
            <w:r w:rsidR="00783635" w:rsidRPr="00783635">
              <w:rPr>
                <w:rFonts w:ascii="Times New Roman" w:hAnsi="Times New Roman" w:cs="Times New Roman"/>
                <w:i/>
                <w:sz w:val="18"/>
                <w:szCs w:val="18"/>
              </w:rPr>
              <w:t>completely accurate</w:t>
            </w:r>
            <w:r w:rsidR="00783635">
              <w:rPr>
                <w:rFonts w:ascii="Times New Roman" w:hAnsi="Times New Roman" w:cs="Times New Roman"/>
                <w:sz w:val="18"/>
                <w:szCs w:val="18"/>
              </w:rPr>
              <w:t xml:space="preserve"> in the speaker’s presentation.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2C0A" w:rsidRPr="00C97632" w:rsidRDefault="00783635" w:rsidP="0078363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substantially explains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the origin of the Japanese emperor and his job. Speaker also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generally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discusses the symbolism of the emperor and the role he played in the Meiji Restoration. The end of the emperor’s rule is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addressed with minor inaccuracies that do not affect overall </w:t>
            </w:r>
            <w:r w:rsidRPr="00783635">
              <w:rPr>
                <w:rFonts w:ascii="Times New Roman" w:hAnsi="Times New Roman" w:cs="Times New Roman"/>
                <w:i/>
                <w:sz w:val="18"/>
                <w:szCs w:val="18"/>
              </w:rPr>
              <w:t>result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2C0A" w:rsidRPr="00C97632" w:rsidRDefault="00783635" w:rsidP="007836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partially explains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the origin of the Japanese emperor and his job. Speaker also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inaccurately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discusses the symbolism of the emperor and the role he played in the Meiji Restoration. The end of the emperor’s rule is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addressed with numerous errors that detract from the result.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2C0A" w:rsidRPr="00C97632" w:rsidRDefault="00783635" w:rsidP="007836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has a misconception </w:t>
            </w:r>
            <w:r w:rsidR="00E566EE">
              <w:rPr>
                <w:rFonts w:ascii="Times New Roman" w:hAnsi="Times New Roman" w:cs="Times New Roman"/>
                <w:i/>
                <w:sz w:val="18"/>
                <w:szCs w:val="18"/>
              </w:rPr>
              <w:t>of the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origin of the Japanese emperor and his job. Speaker also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has significant errors throughout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the discussion of the symbolism of the emperor and the role he played in the Meiji Restoration. The end of not addressed.</w:t>
            </w:r>
          </w:p>
        </w:tc>
      </w:tr>
    </w:tbl>
    <w:p w:rsidR="00CF2C0A" w:rsidRDefault="00CF2C0A"/>
    <w:tbl>
      <w:tblPr>
        <w:tblW w:w="10530" w:type="dxa"/>
        <w:tblCellSpacing w:w="0" w:type="dxa"/>
        <w:tblInd w:w="-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7"/>
        <w:gridCol w:w="1993"/>
        <w:gridCol w:w="2790"/>
        <w:gridCol w:w="2340"/>
        <w:gridCol w:w="2070"/>
      </w:tblGrid>
      <w:tr w:rsidR="00735621" w:rsidRPr="00C97632" w:rsidTr="00735621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621" w:rsidRDefault="00735621" w:rsidP="00703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  <w:p w:rsidR="00735621" w:rsidRPr="00C97632" w:rsidRDefault="00735621" w:rsidP="007836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Japanese Shogun </w:t>
            </w: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621" w:rsidRPr="00C97632" w:rsidRDefault="00735621" w:rsidP="0078363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 w:rsidRPr="00735621">
              <w:rPr>
                <w:rFonts w:ascii="Times New Roman" w:hAnsi="Times New Roman" w:cs="Times New Roman"/>
                <w:i/>
                <w:sz w:val="18"/>
                <w:szCs w:val="18"/>
              </w:rPr>
              <w:t>thoroughly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explains the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>Shoguns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’ power and their position in the military.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 xml:space="preserve"> Shoguns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’ relationship with the Emperor is discussed and where they were in class compared to others in a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highly effective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way. Speaker also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completely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addresses how Shoguns’ were appointed.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5621" w:rsidRPr="00C97632" w:rsidRDefault="00735621" w:rsidP="0073562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substantially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explains the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>Shoguns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’ power and their position in the military.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 xml:space="preserve"> Shoguns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’ relationship with the Emperor is discussed and where they were in class compared to others in a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effective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way. Speaker also addresses how Shoguns’ were appointed with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minor inaccuracies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621" w:rsidRPr="00C97632" w:rsidRDefault="00735621" w:rsidP="0073562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partially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explains the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>Shoguns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’ power and their position in the military.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 xml:space="preserve"> Shoguns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’ relationship with the Emperor is discussed and where they were in class compared to others in a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moderately effective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way. Speaker also addresses how Shoguns’ were appointed with numerous errors.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621" w:rsidRPr="00C97632" w:rsidRDefault="00735621" w:rsidP="00735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explains the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>Shoguns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’ power and their position in the military with several misconceptions.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 xml:space="preserve"> Shoguns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’ relationship with the Emperor is discussed and where they were in class compared to others in an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ineffective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way. Speaker also addresses how Shoguns’ were appointed with significant errors. </w:t>
            </w:r>
            <w:r w:rsidRPr="00783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783635" w:rsidRDefault="00783635"/>
    <w:tbl>
      <w:tblPr>
        <w:tblW w:w="10530" w:type="dxa"/>
        <w:tblCellSpacing w:w="0" w:type="dxa"/>
        <w:tblInd w:w="-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7"/>
        <w:gridCol w:w="1993"/>
        <w:gridCol w:w="2790"/>
        <w:gridCol w:w="2340"/>
        <w:gridCol w:w="2070"/>
      </w:tblGrid>
      <w:tr w:rsidR="00E566EE" w:rsidRPr="00C97632" w:rsidTr="00E566EE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66EE" w:rsidRDefault="00E566EE" w:rsidP="00703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  <w:p w:rsidR="00E566EE" w:rsidRPr="00C97632" w:rsidRDefault="00E566EE" w:rsidP="007D64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Japanese Daimyo </w:t>
            </w: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66EE" w:rsidRPr="00783635" w:rsidRDefault="00E566EE" w:rsidP="007D64DB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 w:rsidRPr="00E566EE">
              <w:rPr>
                <w:rFonts w:ascii="Times New Roman" w:hAnsi="Times New Roman" w:cs="Times New Roman"/>
                <w:i/>
                <w:sz w:val="18"/>
                <w:szCs w:val="18"/>
              </w:rPr>
              <w:t>thoroughly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explains how the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Japanese Daimyo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got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 their title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and how they used their power. Speaker also explains, in a </w:t>
            </w:r>
            <w:r w:rsidRPr="00E566EE">
              <w:rPr>
                <w:rFonts w:ascii="Times New Roman" w:hAnsi="Times New Roman" w:cs="Times New Roman"/>
                <w:i/>
                <w:sz w:val="18"/>
                <w:szCs w:val="18"/>
              </w:rPr>
              <w:t>highly effective way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who the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>Daimyo were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what their status and wealth was like and who held more power than them.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66EE" w:rsidRPr="00783635" w:rsidRDefault="00E566EE" w:rsidP="00E566EE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 w:rsidRPr="00E566EE">
              <w:rPr>
                <w:rFonts w:ascii="Times New Roman" w:hAnsi="Times New Roman" w:cs="Times New Roman"/>
                <w:i/>
                <w:sz w:val="18"/>
                <w:szCs w:val="18"/>
              </w:rPr>
              <w:t>sustainably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explains how the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Japanese Daimyo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got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 their title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and how they used their power. Speaker also explains, in an </w:t>
            </w:r>
            <w:r w:rsidRPr="00E566EE">
              <w:rPr>
                <w:rFonts w:ascii="Times New Roman" w:hAnsi="Times New Roman" w:cs="Times New Roman"/>
                <w:i/>
                <w:sz w:val="18"/>
                <w:szCs w:val="18"/>
              </w:rPr>
              <w:t>effective way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who the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>Daimyo were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what their status and wealth was like and who held more power than them.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66EE" w:rsidRPr="00C97632" w:rsidRDefault="00E566EE" w:rsidP="00E566E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partially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explains how the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Japanese Daimyo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got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 their title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and how they used their power. Speaker also explains, in a </w:t>
            </w:r>
            <w:r w:rsidRPr="00E566EE">
              <w:rPr>
                <w:rFonts w:ascii="Times New Roman" w:hAnsi="Times New Roman" w:cs="Times New Roman"/>
                <w:i/>
                <w:sz w:val="18"/>
                <w:szCs w:val="18"/>
              </w:rPr>
              <w:t>moderately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66EE">
              <w:rPr>
                <w:rFonts w:ascii="Times New Roman" w:hAnsi="Times New Roman" w:cs="Times New Roman"/>
                <w:i/>
                <w:sz w:val="18"/>
                <w:szCs w:val="18"/>
              </w:rPr>
              <w:t>effective way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who the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>Daimyo were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what their status and wealth was like and who held more power than them.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66EE" w:rsidRPr="00C97632" w:rsidRDefault="00E566EE" w:rsidP="00E566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explains how the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Japanese Daimyo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got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 their title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and how they used their power with several misconceptions. Speaker also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cannot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explain, who the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>Daimyo were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what their status and wealth was like and who held more power than them. </w:t>
            </w:r>
            <w:r w:rsidRPr="007D64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7D64DB" w:rsidRDefault="007D64DB"/>
    <w:p w:rsidR="00C01A60" w:rsidRDefault="00C01A60">
      <w:r>
        <w:br w:type="page"/>
      </w:r>
    </w:p>
    <w:tbl>
      <w:tblPr>
        <w:tblW w:w="10485" w:type="dxa"/>
        <w:tblCellSpacing w:w="0" w:type="dxa"/>
        <w:tblInd w:w="-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7"/>
        <w:gridCol w:w="1993"/>
        <w:gridCol w:w="2790"/>
        <w:gridCol w:w="2340"/>
        <w:gridCol w:w="2025"/>
      </w:tblGrid>
      <w:tr w:rsidR="00430B74" w:rsidRPr="00C97632" w:rsidTr="0070388F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0B74" w:rsidRDefault="00430B74" w:rsidP="00703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  <w:p w:rsidR="00430B74" w:rsidRPr="00C97632" w:rsidRDefault="00430B74" w:rsidP="00430B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Japanese Samurai</w:t>
            </w: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0B74" w:rsidRPr="00C01A60" w:rsidRDefault="00430B74" w:rsidP="00C01A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 w:rsidRPr="00C01A60">
              <w:rPr>
                <w:rFonts w:ascii="Times New Roman" w:hAnsi="Times New Roman" w:cs="Times New Roman"/>
                <w:i/>
                <w:sz w:val="18"/>
                <w:szCs w:val="18"/>
              </w:rPr>
              <w:t>completely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explains t</w:t>
            </w:r>
            <w:r w:rsidRPr="00430B74">
              <w:rPr>
                <w:rFonts w:ascii="Times New Roman" w:hAnsi="Times New Roman" w:cs="Times New Roman"/>
                <w:sz w:val="18"/>
                <w:szCs w:val="18"/>
              </w:rPr>
              <w:t>he military nobility of Feudal Japan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30B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C01A60">
              <w:rPr>
                <w:rFonts w:ascii="Times New Roman" w:hAnsi="Times New Roman" w:cs="Times New Roman"/>
                <w:i/>
                <w:sz w:val="18"/>
                <w:szCs w:val="18"/>
              </w:rPr>
              <w:t>thorough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explanation of the Samurai warrior is addressed with particular attention to the “Samurai sword”, armor, and how they dedicated themselves </w:t>
            </w:r>
            <w:r w:rsidR="00C01A60">
              <w:rPr>
                <w:rFonts w:ascii="Times New Roman" w:hAnsi="Times New Roman" w:cs="Times New Roman"/>
                <w:sz w:val="18"/>
                <w:szCs w:val="18"/>
              </w:rPr>
              <w:t xml:space="preserve">to the Bushido. Their demise is also discussed with </w:t>
            </w:r>
            <w:r w:rsidR="00C01A60" w:rsidRPr="00C01A60">
              <w:rPr>
                <w:rFonts w:ascii="Times New Roman" w:hAnsi="Times New Roman" w:cs="Times New Roman"/>
                <w:i/>
                <w:sz w:val="18"/>
                <w:szCs w:val="18"/>
              </w:rPr>
              <w:t>correct</w:t>
            </w:r>
            <w:r w:rsidR="00C01A60">
              <w:rPr>
                <w:rFonts w:ascii="Times New Roman" w:hAnsi="Times New Roman" w:cs="Times New Roman"/>
                <w:sz w:val="18"/>
                <w:szCs w:val="18"/>
              </w:rPr>
              <w:t xml:space="preserve"> details.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0B74" w:rsidRPr="00C97632" w:rsidRDefault="00C01A60" w:rsidP="00C0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sustainably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explains t</w:t>
            </w:r>
            <w:r w:rsidRPr="00430B74">
              <w:rPr>
                <w:rFonts w:ascii="Times New Roman" w:hAnsi="Times New Roman" w:cs="Times New Roman"/>
                <w:sz w:val="18"/>
                <w:szCs w:val="18"/>
              </w:rPr>
              <w:t>he military nobility of Feudal Japan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30B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effective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explanation of the Samurai warrior is addressed with particular attention to the “Samurai sword”, armor, and how they dedicated themselves to the Bushido. Their demise is also discussed with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minor inaccuracies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0B74" w:rsidRPr="00C97632" w:rsidRDefault="00C01A60" w:rsidP="00C0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incompletely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explains t</w:t>
            </w:r>
            <w:r w:rsidRPr="00430B74">
              <w:rPr>
                <w:rFonts w:ascii="Times New Roman" w:hAnsi="Times New Roman" w:cs="Times New Roman"/>
                <w:sz w:val="18"/>
                <w:szCs w:val="18"/>
              </w:rPr>
              <w:t>he military nobility of Feudal Japan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30B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C01A60">
              <w:rPr>
                <w:rFonts w:ascii="Times New Roman" w:hAnsi="Times New Roman" w:cs="Times New Roman"/>
                <w:i/>
                <w:sz w:val="18"/>
                <w:szCs w:val="18"/>
              </w:rPr>
              <w:t>moderately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effective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explanation of the Samurai warrior is addressed with particular attention to the “Samurai sword”, armor, and how they dedicated themselves to the Bushido. Their demise is also discussed with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numerous errors.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0B74" w:rsidRPr="00C01A60" w:rsidRDefault="00C01A60" w:rsidP="00C0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Speaker explains t</w:t>
            </w:r>
            <w:r w:rsidRPr="00430B74">
              <w:rPr>
                <w:rFonts w:ascii="Times New Roman" w:hAnsi="Times New Roman" w:cs="Times New Roman"/>
                <w:sz w:val="18"/>
                <w:szCs w:val="18"/>
              </w:rPr>
              <w:t>he military nobility of Feudal Japan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with a misunderstanding.</w:t>
            </w:r>
            <w:r w:rsidRPr="00430B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ineffective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explanation of the Samurai warrior is addressed with particular attention to the “Samurai sword”, armor, and how they dedicated themselves to the Bushido. Their demise is also discussed with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major inaccuracies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430B74" w:rsidRDefault="00430B74"/>
    <w:tbl>
      <w:tblPr>
        <w:tblW w:w="10485" w:type="dxa"/>
        <w:tblCellSpacing w:w="0" w:type="dxa"/>
        <w:tblInd w:w="-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7"/>
        <w:gridCol w:w="1993"/>
        <w:gridCol w:w="2790"/>
        <w:gridCol w:w="2340"/>
        <w:gridCol w:w="2025"/>
      </w:tblGrid>
      <w:tr w:rsidR="00C01A60" w:rsidRPr="00C01A60" w:rsidTr="0070388F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A60" w:rsidRDefault="00C01A60" w:rsidP="00703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  <w:p w:rsidR="00C01A60" w:rsidRPr="00C97632" w:rsidRDefault="00C01A60" w:rsidP="00703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Code of Bushido</w:t>
            </w: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A60" w:rsidRPr="005F5D81" w:rsidRDefault="00C01A60" w:rsidP="005F5D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Speaker gives a </w:t>
            </w:r>
            <w:r w:rsidRPr="00C01A60">
              <w:rPr>
                <w:i/>
                <w:sz w:val="18"/>
                <w:szCs w:val="18"/>
              </w:rPr>
              <w:t>thorough</w:t>
            </w:r>
            <w:r>
              <w:rPr>
                <w:sz w:val="18"/>
                <w:szCs w:val="18"/>
              </w:rPr>
              <w:t xml:space="preserve"> explanation of the </w:t>
            </w:r>
            <w:r w:rsidRPr="00C01A60">
              <w:rPr>
                <w:sz w:val="18"/>
                <w:szCs w:val="18"/>
              </w:rPr>
              <w:t xml:space="preserve">Bushido </w:t>
            </w:r>
            <w:r>
              <w:rPr>
                <w:sz w:val="18"/>
                <w:szCs w:val="18"/>
              </w:rPr>
              <w:t xml:space="preserve">translation, code, </w:t>
            </w:r>
            <w:r w:rsidR="005F5D81">
              <w:rPr>
                <w:sz w:val="18"/>
                <w:szCs w:val="18"/>
              </w:rPr>
              <w:t xml:space="preserve">how it played a spiritual role in the kamikaze, and its eight virtues. Speaker also </w:t>
            </w:r>
            <w:r w:rsidR="005F5D81" w:rsidRPr="005F5D81">
              <w:rPr>
                <w:i/>
                <w:sz w:val="18"/>
                <w:szCs w:val="18"/>
              </w:rPr>
              <w:t>completely</w:t>
            </w:r>
            <w:r w:rsidR="005F5D81">
              <w:rPr>
                <w:sz w:val="18"/>
                <w:szCs w:val="18"/>
              </w:rPr>
              <w:t xml:space="preserve"> addresses what happens if a Samurai</w:t>
            </w:r>
            <w:r w:rsidRPr="00C01A60">
              <w:rPr>
                <w:sz w:val="18"/>
                <w:szCs w:val="18"/>
              </w:rPr>
              <w:t xml:space="preserve"> </w:t>
            </w:r>
            <w:r w:rsidR="005F5D81">
              <w:rPr>
                <w:sz w:val="18"/>
                <w:szCs w:val="18"/>
              </w:rPr>
              <w:t>lacks honor.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A60" w:rsidRPr="00C97632" w:rsidRDefault="005F5D81" w:rsidP="005F5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Speaker gives a </w:t>
            </w:r>
            <w:r>
              <w:rPr>
                <w:i/>
                <w:sz w:val="18"/>
                <w:szCs w:val="18"/>
              </w:rPr>
              <w:t>substantial</w:t>
            </w:r>
            <w:r>
              <w:rPr>
                <w:sz w:val="18"/>
                <w:szCs w:val="18"/>
              </w:rPr>
              <w:t xml:space="preserve"> explanation of the </w:t>
            </w:r>
            <w:r w:rsidRPr="00C01A60">
              <w:rPr>
                <w:sz w:val="18"/>
                <w:szCs w:val="18"/>
              </w:rPr>
              <w:t xml:space="preserve">Bushido </w:t>
            </w:r>
            <w:r>
              <w:rPr>
                <w:sz w:val="18"/>
                <w:szCs w:val="18"/>
              </w:rPr>
              <w:t xml:space="preserve">translation, code, how it played a spiritual role in the kamikaze, and its eight virtues. Speaker also </w:t>
            </w:r>
            <w:r>
              <w:rPr>
                <w:i/>
                <w:sz w:val="18"/>
                <w:szCs w:val="18"/>
              </w:rPr>
              <w:t>somewhat</w:t>
            </w:r>
            <w:r>
              <w:rPr>
                <w:sz w:val="18"/>
                <w:szCs w:val="18"/>
              </w:rPr>
              <w:t xml:space="preserve"> addresses what happens if a Samurai</w:t>
            </w:r>
            <w:r w:rsidRPr="00C01A6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lacks honor.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A60" w:rsidRPr="00C97632" w:rsidRDefault="005F5D81" w:rsidP="005F5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Speaker gives an </w:t>
            </w:r>
            <w:r>
              <w:rPr>
                <w:i/>
                <w:sz w:val="18"/>
                <w:szCs w:val="18"/>
              </w:rPr>
              <w:t>incomplete</w:t>
            </w:r>
            <w:r>
              <w:rPr>
                <w:sz w:val="18"/>
                <w:szCs w:val="18"/>
              </w:rPr>
              <w:t xml:space="preserve"> explanation of the </w:t>
            </w:r>
            <w:r w:rsidRPr="00C01A60">
              <w:rPr>
                <w:sz w:val="18"/>
                <w:szCs w:val="18"/>
              </w:rPr>
              <w:t xml:space="preserve">Bushido </w:t>
            </w:r>
            <w:r>
              <w:rPr>
                <w:sz w:val="18"/>
                <w:szCs w:val="18"/>
              </w:rPr>
              <w:t>translation, code, how it played a spiritual role in the kamikaze, and its eight virtues. Speaker also addresses what happens if a Samurai</w:t>
            </w:r>
            <w:r w:rsidRPr="00C01A6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lacks honor with </w:t>
            </w:r>
            <w:r>
              <w:rPr>
                <w:i/>
                <w:sz w:val="18"/>
                <w:szCs w:val="18"/>
              </w:rPr>
              <w:t>misunderstanding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A60" w:rsidRPr="00C01A60" w:rsidRDefault="005F5D81" w:rsidP="005F5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Speaker gives an explanation of the </w:t>
            </w:r>
            <w:r w:rsidRPr="00C01A60">
              <w:rPr>
                <w:sz w:val="18"/>
                <w:szCs w:val="18"/>
              </w:rPr>
              <w:t xml:space="preserve">Bushido </w:t>
            </w:r>
            <w:r>
              <w:rPr>
                <w:sz w:val="18"/>
                <w:szCs w:val="18"/>
              </w:rPr>
              <w:t>translation, code, how it played a spiritual role in the kamikaze, and its eight virtues with several misconceptions. Speaker does not address what happens if a Samurai</w:t>
            </w:r>
            <w:r w:rsidRPr="00C01A6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lacks honor.</w:t>
            </w:r>
          </w:p>
        </w:tc>
      </w:tr>
    </w:tbl>
    <w:p w:rsidR="00C01A60" w:rsidRDefault="00C01A60"/>
    <w:tbl>
      <w:tblPr>
        <w:tblW w:w="10485" w:type="dxa"/>
        <w:tblCellSpacing w:w="0" w:type="dxa"/>
        <w:tblInd w:w="-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7"/>
        <w:gridCol w:w="1993"/>
        <w:gridCol w:w="2790"/>
        <w:gridCol w:w="2340"/>
        <w:gridCol w:w="2025"/>
      </w:tblGrid>
      <w:tr w:rsidR="005F5D81" w:rsidRPr="00C01A60" w:rsidTr="0070388F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6CEF" w:rsidRDefault="00A46CEF" w:rsidP="00703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  <w:p w:rsidR="005F5D81" w:rsidRPr="00C97632" w:rsidRDefault="005F5D81" w:rsidP="00703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Japanese Feudal Peasants</w:t>
            </w: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D81" w:rsidRPr="0013717E" w:rsidRDefault="005F5D81" w:rsidP="001371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thoroughly addresses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the population of the Japanese peasants and how they were divided into sub-groups.</w:t>
            </w:r>
            <w:r w:rsidRPr="005F5D8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13717E">
              <w:rPr>
                <w:rFonts w:ascii="Times New Roman" w:hAnsi="Times New Roman" w:cs="Times New Roman"/>
                <w:sz w:val="18"/>
                <w:szCs w:val="18"/>
              </w:rPr>
              <w:t xml:space="preserve">Speaker also </w:t>
            </w:r>
            <w:r w:rsidR="0013717E" w:rsidRPr="0013717E">
              <w:rPr>
                <w:rFonts w:ascii="Times New Roman" w:hAnsi="Times New Roman" w:cs="Times New Roman"/>
                <w:i/>
                <w:sz w:val="18"/>
                <w:szCs w:val="18"/>
              </w:rPr>
              <w:t>completely</w:t>
            </w:r>
            <w:r w:rsidR="0013717E">
              <w:rPr>
                <w:rFonts w:ascii="Times New Roman" w:hAnsi="Times New Roman" w:cs="Times New Roman"/>
                <w:sz w:val="18"/>
                <w:szCs w:val="18"/>
              </w:rPr>
              <w:t xml:space="preserve"> addresses who the Japanese labored for and describes the tiers of the peasants.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D81" w:rsidRPr="00C97632" w:rsidRDefault="0013717E" w:rsidP="001371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substantially addresses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the population of the Japanese peasants and how they were divided into sub-groups.</w:t>
            </w:r>
            <w:r w:rsidRPr="005F5D8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also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addresses, with minor inaccuracies,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who the Japanese labored for and describes the tiers of the peasants.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D81" w:rsidRPr="00C97632" w:rsidRDefault="0013717E" w:rsidP="001371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partially addresses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the population of the Japanese peasants and how they were divided into sub-groups.</w:t>
            </w:r>
            <w:r w:rsidRPr="005F5D8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Speaker also addresses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who the Japanese labored for and describes the tiers of the peasants with numerous errors.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D81" w:rsidRPr="00C01A60" w:rsidRDefault="0013717E" w:rsidP="001371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does not address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the population of the Japanese peasants and how they were divided into sub-groups.</w:t>
            </w:r>
            <w:r w:rsidRPr="005F5D8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Speaker addresses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who the Japanese labored for and describes the tiers of the peasants with significant errors throughout the presentation.</w:t>
            </w:r>
          </w:p>
        </w:tc>
      </w:tr>
    </w:tbl>
    <w:p w:rsidR="005F5D81" w:rsidRDefault="005F5D81"/>
    <w:tbl>
      <w:tblPr>
        <w:tblW w:w="10485" w:type="dxa"/>
        <w:tblCellSpacing w:w="0" w:type="dxa"/>
        <w:tblInd w:w="-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7"/>
        <w:gridCol w:w="1993"/>
        <w:gridCol w:w="2790"/>
        <w:gridCol w:w="2340"/>
        <w:gridCol w:w="2025"/>
      </w:tblGrid>
      <w:tr w:rsidR="0013717E" w:rsidRPr="00C01A60" w:rsidTr="0070388F">
        <w:trPr>
          <w:trHeight w:val="1500"/>
          <w:tblCellSpacing w:w="0" w:type="dxa"/>
        </w:trPr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6CEF" w:rsidRDefault="00A46CEF" w:rsidP="001371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  <w:p w:rsidR="0013717E" w:rsidRPr="00C97632" w:rsidRDefault="0013717E" w:rsidP="001371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Japanese Shintoism</w:t>
            </w:r>
            <w:r w:rsidRPr="00C976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17E" w:rsidRPr="0013717E" w:rsidRDefault="0013717E" w:rsidP="001371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 w:rsidRPr="0013717E">
              <w:rPr>
                <w:rFonts w:ascii="Times New Roman" w:hAnsi="Times New Roman" w:cs="Times New Roman"/>
                <w:i/>
                <w:sz w:val="18"/>
                <w:szCs w:val="18"/>
              </w:rPr>
              <w:t>thoroughly explains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the meaning of </w:t>
            </w:r>
            <w:r w:rsidRPr="0013717E">
              <w:rPr>
                <w:rFonts w:ascii="Times New Roman" w:hAnsi="Times New Roman" w:cs="Times New Roman"/>
                <w:sz w:val="18"/>
                <w:szCs w:val="18"/>
              </w:rPr>
              <w:t>Shintoism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what it teaches through its religion</w:t>
            </w:r>
            <w:r w:rsidRPr="001371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Speaker gives a description of the Shinto god and all its symbols in </w:t>
            </w:r>
            <w:r w:rsidRPr="0013717E">
              <w:rPr>
                <w:rFonts w:ascii="Times New Roman" w:hAnsi="Times New Roman" w:cs="Times New Roman"/>
                <w:i/>
                <w:sz w:val="18"/>
                <w:szCs w:val="18"/>
              </w:rPr>
              <w:t>complete and accurate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detail.</w:t>
            </w:r>
            <w:r w:rsidRPr="00137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17E" w:rsidRPr="00C97632" w:rsidRDefault="0013717E" w:rsidP="001371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substantially explains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the meaning of </w:t>
            </w:r>
            <w:r w:rsidRPr="0013717E">
              <w:rPr>
                <w:rFonts w:ascii="Times New Roman" w:hAnsi="Times New Roman" w:cs="Times New Roman"/>
                <w:sz w:val="18"/>
                <w:szCs w:val="18"/>
              </w:rPr>
              <w:t>Shintoism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what it teaches through its religion</w:t>
            </w:r>
            <w:r w:rsidRPr="001371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Speaker gives a description of the Shinto god and all its symbols in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generally accurate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detail.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17E" w:rsidRPr="00C97632" w:rsidRDefault="0013717E" w:rsidP="001371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partially explains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the meaning of </w:t>
            </w:r>
            <w:r w:rsidRPr="0013717E">
              <w:rPr>
                <w:rFonts w:ascii="Times New Roman" w:hAnsi="Times New Roman" w:cs="Times New Roman"/>
                <w:sz w:val="18"/>
                <w:szCs w:val="18"/>
              </w:rPr>
              <w:t>Shintoism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what it teaches through its religion</w:t>
            </w:r>
            <w:r w:rsidRPr="001371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Speaker gives a description of the Shinto god and all its symbols in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inaccurate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detail.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17E" w:rsidRPr="00C01A60" w:rsidRDefault="0013717E" w:rsidP="001371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explains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the meaning of </w:t>
            </w:r>
            <w:r w:rsidRPr="0013717E">
              <w:rPr>
                <w:rFonts w:ascii="Times New Roman" w:hAnsi="Times New Roman" w:cs="Times New Roman"/>
                <w:sz w:val="18"/>
                <w:szCs w:val="18"/>
              </w:rPr>
              <w:t>Shintoism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what it teaches through its religion with misconceptions</w:t>
            </w:r>
            <w:r w:rsidRPr="001371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Speaker does not give a description of the Shinto god and all its symbols.</w:t>
            </w:r>
          </w:p>
        </w:tc>
      </w:tr>
    </w:tbl>
    <w:p w:rsidR="0013717E" w:rsidRDefault="0013717E"/>
    <w:sectPr w:rsidR="0013717E" w:rsidSect="00C97632">
      <w:pgSz w:w="12240" w:h="15840"/>
      <w:pgMar w:top="1440" w:right="108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93409"/>
    <w:multiLevelType w:val="hybridMultilevel"/>
    <w:tmpl w:val="B6DA7994"/>
    <w:lvl w:ilvl="0" w:tplc="0A3E2A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2327F"/>
    <w:multiLevelType w:val="hybridMultilevel"/>
    <w:tmpl w:val="CA0476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314E8"/>
    <w:multiLevelType w:val="hybridMultilevel"/>
    <w:tmpl w:val="9850B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E74CF"/>
    <w:multiLevelType w:val="hybridMultilevel"/>
    <w:tmpl w:val="2166BA7A"/>
    <w:lvl w:ilvl="0" w:tplc="C1D812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3B"/>
    <w:rsid w:val="00075F94"/>
    <w:rsid w:val="0013717E"/>
    <w:rsid w:val="001700A1"/>
    <w:rsid w:val="0041177F"/>
    <w:rsid w:val="00430B74"/>
    <w:rsid w:val="00497D3B"/>
    <w:rsid w:val="005465E9"/>
    <w:rsid w:val="005F067F"/>
    <w:rsid w:val="005F5D81"/>
    <w:rsid w:val="006A1F2F"/>
    <w:rsid w:val="006C762D"/>
    <w:rsid w:val="00735621"/>
    <w:rsid w:val="00770ABF"/>
    <w:rsid w:val="00783635"/>
    <w:rsid w:val="007D64DB"/>
    <w:rsid w:val="009A3A7E"/>
    <w:rsid w:val="00A46CEF"/>
    <w:rsid w:val="00A476F5"/>
    <w:rsid w:val="00AF33D2"/>
    <w:rsid w:val="00B33AB8"/>
    <w:rsid w:val="00C01A60"/>
    <w:rsid w:val="00C97632"/>
    <w:rsid w:val="00CF2C0A"/>
    <w:rsid w:val="00DF5706"/>
    <w:rsid w:val="00E45CA9"/>
    <w:rsid w:val="00E52BF4"/>
    <w:rsid w:val="00E5526B"/>
    <w:rsid w:val="00E566EE"/>
    <w:rsid w:val="00E7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57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F06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F067F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AB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F5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57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F06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F067F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AB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F5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5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4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07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19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3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80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654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7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8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6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335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1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5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2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62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8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5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0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3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5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7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62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9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1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3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2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2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7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0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9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7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5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2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0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7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6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37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6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0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1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8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3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4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4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mcsulliv</dc:creator>
  <cp:lastModifiedBy>Jennifer A. Kelly</cp:lastModifiedBy>
  <cp:revision>2</cp:revision>
  <cp:lastPrinted>2010-03-29T15:15:00Z</cp:lastPrinted>
  <dcterms:created xsi:type="dcterms:W3CDTF">2012-12-18T18:14:00Z</dcterms:created>
  <dcterms:modified xsi:type="dcterms:W3CDTF">2012-12-18T18:14:00Z</dcterms:modified>
</cp:coreProperties>
</file>